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80" w:rsidRPr="0026600C" w:rsidRDefault="00EF2D4E" w:rsidP="0026600C">
      <w:pPr>
        <w:jc w:val="center"/>
        <w:rPr>
          <w:b/>
          <w:sz w:val="28"/>
          <w:szCs w:val="28"/>
        </w:rPr>
      </w:pPr>
      <w:r w:rsidRPr="0026600C">
        <w:rPr>
          <w:rFonts w:hint="eastAsia"/>
          <w:b/>
          <w:sz w:val="28"/>
          <w:szCs w:val="28"/>
        </w:rPr>
        <w:t>关于预报</w:t>
      </w:r>
      <w:r w:rsidRPr="0026600C">
        <w:rPr>
          <w:rFonts w:hint="eastAsia"/>
          <w:b/>
          <w:sz w:val="28"/>
          <w:szCs w:val="28"/>
        </w:rPr>
        <w:t>2014</w:t>
      </w:r>
      <w:r w:rsidRPr="0026600C">
        <w:rPr>
          <w:rFonts w:hint="eastAsia"/>
          <w:b/>
          <w:sz w:val="28"/>
          <w:szCs w:val="28"/>
        </w:rPr>
        <w:t>年度拟举办及申办国际会议情况的通知</w:t>
      </w:r>
    </w:p>
    <w:p w:rsidR="00EF2D4E" w:rsidRPr="0026600C" w:rsidRDefault="00EF2D4E">
      <w:pPr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各院系、</w:t>
      </w:r>
      <w:r w:rsidR="005671DB">
        <w:rPr>
          <w:rFonts w:hint="eastAsia"/>
          <w:sz w:val="24"/>
          <w:szCs w:val="24"/>
        </w:rPr>
        <w:t>各有关单位</w:t>
      </w:r>
      <w:r w:rsidRPr="0026600C">
        <w:rPr>
          <w:rFonts w:hint="eastAsia"/>
          <w:sz w:val="24"/>
          <w:szCs w:val="24"/>
        </w:rPr>
        <w:t>：</w:t>
      </w:r>
    </w:p>
    <w:p w:rsidR="003914BB" w:rsidRPr="0026600C" w:rsidRDefault="008B2DEC" w:rsidP="0026600C">
      <w:pPr>
        <w:ind w:firstLineChars="200" w:firstLine="48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根据教育部</w:t>
      </w:r>
      <w:r w:rsidR="003914BB" w:rsidRPr="0026600C">
        <w:rPr>
          <w:rFonts w:hint="eastAsia"/>
          <w:sz w:val="24"/>
          <w:szCs w:val="24"/>
        </w:rPr>
        <w:t>关于加强和严格管理国际会议的</w:t>
      </w:r>
      <w:r w:rsidRPr="0026600C">
        <w:rPr>
          <w:rFonts w:hint="eastAsia"/>
          <w:sz w:val="24"/>
          <w:szCs w:val="24"/>
        </w:rPr>
        <w:t>最新文件</w:t>
      </w:r>
      <w:r w:rsidR="003914BB" w:rsidRPr="0026600C">
        <w:rPr>
          <w:rFonts w:hint="eastAsia"/>
          <w:sz w:val="24"/>
          <w:szCs w:val="24"/>
        </w:rPr>
        <w:t>精神，特对我校</w:t>
      </w:r>
      <w:r w:rsidR="00144E37" w:rsidRPr="0026600C">
        <w:rPr>
          <w:rFonts w:hint="eastAsia"/>
          <w:sz w:val="24"/>
          <w:szCs w:val="24"/>
        </w:rPr>
        <w:t>国际会议办理情况予以总结，并对下一年度申报工作作出部署。</w:t>
      </w:r>
    </w:p>
    <w:p w:rsidR="00EF2D4E" w:rsidRPr="0026600C" w:rsidRDefault="00CD7616" w:rsidP="0026600C">
      <w:pPr>
        <w:ind w:firstLineChars="200" w:firstLine="48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近年来，我校各院系和</w:t>
      </w:r>
      <w:r w:rsidR="005671DB">
        <w:rPr>
          <w:rFonts w:hint="eastAsia"/>
          <w:sz w:val="24"/>
          <w:szCs w:val="24"/>
        </w:rPr>
        <w:t>各有关单位</w:t>
      </w:r>
      <w:r w:rsidR="00442D54" w:rsidRPr="0026600C">
        <w:rPr>
          <w:rFonts w:hint="eastAsia"/>
          <w:sz w:val="24"/>
          <w:szCs w:val="24"/>
        </w:rPr>
        <w:t>基本</w:t>
      </w:r>
      <w:r w:rsidR="00144E37" w:rsidRPr="0026600C">
        <w:rPr>
          <w:rFonts w:hint="eastAsia"/>
          <w:sz w:val="24"/>
          <w:szCs w:val="24"/>
        </w:rPr>
        <w:t>能认真按照相关规定</w:t>
      </w:r>
      <w:r w:rsidRPr="0026600C">
        <w:rPr>
          <w:rFonts w:hint="eastAsia"/>
          <w:sz w:val="24"/>
          <w:szCs w:val="24"/>
        </w:rPr>
        <w:t>对各类国际会议履行预报和报批手续，但是部分院系的</w:t>
      </w:r>
      <w:r w:rsidR="0026600C">
        <w:rPr>
          <w:rFonts w:hint="eastAsia"/>
          <w:sz w:val="24"/>
          <w:szCs w:val="24"/>
        </w:rPr>
        <w:t>申报工作中也出席</w:t>
      </w:r>
      <w:r w:rsidR="00144E37" w:rsidRPr="0026600C">
        <w:rPr>
          <w:rFonts w:hint="eastAsia"/>
          <w:sz w:val="24"/>
          <w:szCs w:val="24"/>
        </w:rPr>
        <w:t>一些问题</w:t>
      </w:r>
      <w:r w:rsidR="00144E37" w:rsidRPr="0026600C">
        <w:rPr>
          <w:rFonts w:hint="eastAsia"/>
          <w:sz w:val="24"/>
          <w:szCs w:val="24"/>
        </w:rPr>
        <w:t xml:space="preserve"> </w:t>
      </w:r>
      <w:r w:rsidR="00144E37" w:rsidRPr="0026600C">
        <w:rPr>
          <w:rFonts w:hint="eastAsia"/>
          <w:sz w:val="24"/>
          <w:szCs w:val="24"/>
        </w:rPr>
        <w:t>，如：未向学校申报，擅自举办国际会议；未按规定时间向学校预报翌年的国际会议；混淆会议拟开会日期和对外承诺通知日期，导致未经批准擅自对外承诺，把预报当作审批、或视审批为“备案”、“走过场”</w:t>
      </w:r>
      <w:r w:rsidR="00E01523" w:rsidRPr="0026600C">
        <w:rPr>
          <w:rFonts w:hint="eastAsia"/>
          <w:sz w:val="24"/>
          <w:szCs w:val="24"/>
        </w:rPr>
        <w:t>；不按批文中规定的时间、地点和名称自行组织和宣传会议等错误做法。</w:t>
      </w:r>
    </w:p>
    <w:p w:rsidR="00E01523" w:rsidRPr="0026600C" w:rsidRDefault="00E01523" w:rsidP="0026600C">
      <w:pPr>
        <w:ind w:firstLineChars="200" w:firstLine="48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为切</w:t>
      </w:r>
      <w:r w:rsidR="005671DB">
        <w:rPr>
          <w:rFonts w:hint="eastAsia"/>
          <w:sz w:val="24"/>
          <w:szCs w:val="24"/>
        </w:rPr>
        <w:t>实遵循国家相关规定，加强在华举办国际会议的计划性管理，各院系、各有关单位</w:t>
      </w:r>
      <w:r w:rsidRPr="0026600C">
        <w:rPr>
          <w:rFonts w:hint="eastAsia"/>
          <w:sz w:val="24"/>
          <w:szCs w:val="24"/>
        </w:rPr>
        <w:t>务必高度重视，顾全大局，严格遵守有关规定，认真</w:t>
      </w:r>
      <w:r w:rsidR="00CF1322" w:rsidRPr="0026600C">
        <w:rPr>
          <w:rFonts w:hint="eastAsia"/>
          <w:sz w:val="24"/>
          <w:szCs w:val="24"/>
        </w:rPr>
        <w:t>做好此项工作。现将进一步做好在华举办国际会议预报工作有关事宜通知如下：</w:t>
      </w:r>
    </w:p>
    <w:p w:rsidR="00CF1322" w:rsidRPr="0026600C" w:rsidRDefault="00CF1322" w:rsidP="00CF132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会议预报制度旨在限制重复举办主题相同的会议，防止出现先对外承诺（申办）、再向教育部申报的现象。国际会议预报年份是指院系和和</w:t>
      </w:r>
      <w:r w:rsidR="005671DB">
        <w:rPr>
          <w:rFonts w:hint="eastAsia"/>
          <w:sz w:val="24"/>
          <w:szCs w:val="24"/>
        </w:rPr>
        <w:t>各有关单位</w:t>
      </w:r>
      <w:r w:rsidRPr="0026600C">
        <w:rPr>
          <w:rFonts w:hint="eastAsia"/>
          <w:sz w:val="24"/>
          <w:szCs w:val="24"/>
        </w:rPr>
        <w:t>拟对外宣布或承诺（申办）的年份。因此，需预报的“</w:t>
      </w:r>
      <w:r w:rsidRPr="0026600C">
        <w:rPr>
          <w:rFonts w:hint="eastAsia"/>
          <w:sz w:val="24"/>
          <w:szCs w:val="24"/>
        </w:rPr>
        <w:t>2014</w:t>
      </w:r>
      <w:r w:rsidRPr="0026600C">
        <w:rPr>
          <w:rFonts w:hint="eastAsia"/>
          <w:sz w:val="24"/>
          <w:szCs w:val="24"/>
        </w:rPr>
        <w:t>年国际会议”，既包括拟在</w:t>
      </w:r>
      <w:r w:rsidRPr="0026600C">
        <w:rPr>
          <w:rFonts w:hint="eastAsia"/>
          <w:sz w:val="24"/>
          <w:szCs w:val="24"/>
        </w:rPr>
        <w:t>2014</w:t>
      </w:r>
      <w:r w:rsidRPr="0026600C">
        <w:rPr>
          <w:rFonts w:hint="eastAsia"/>
          <w:sz w:val="24"/>
          <w:szCs w:val="24"/>
        </w:rPr>
        <w:t>年内召开的国际会议，也包括须在</w:t>
      </w:r>
      <w:r w:rsidRPr="0026600C">
        <w:rPr>
          <w:rFonts w:hint="eastAsia"/>
          <w:sz w:val="24"/>
          <w:szCs w:val="24"/>
        </w:rPr>
        <w:t>2014</w:t>
      </w:r>
      <w:r w:rsidRPr="0026600C">
        <w:rPr>
          <w:rFonts w:hint="eastAsia"/>
          <w:sz w:val="24"/>
          <w:szCs w:val="24"/>
        </w:rPr>
        <w:t>年对外承诺或申办的国际会议。预报仅需提供拟举办（或申办）会议的简单信息（见附件</w:t>
      </w:r>
      <w:r w:rsidRPr="0026600C"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），在对外宣布（或申办）日期前三个月还应正式提交</w:t>
      </w:r>
      <w:r w:rsidR="0026600C">
        <w:rPr>
          <w:rFonts w:hint="eastAsia"/>
          <w:sz w:val="24"/>
          <w:szCs w:val="24"/>
        </w:rPr>
        <w:t>申报</w:t>
      </w:r>
      <w:r w:rsidRPr="0026600C">
        <w:rPr>
          <w:rFonts w:hint="eastAsia"/>
          <w:sz w:val="24"/>
          <w:szCs w:val="24"/>
        </w:rPr>
        <w:t>材料</w:t>
      </w:r>
      <w:r w:rsidR="0026600C">
        <w:rPr>
          <w:rFonts w:hint="eastAsia"/>
          <w:sz w:val="24"/>
          <w:szCs w:val="24"/>
        </w:rPr>
        <w:t>（见附件</w:t>
      </w:r>
      <w:r w:rsidR="0026600C">
        <w:rPr>
          <w:rFonts w:hint="eastAsia"/>
          <w:sz w:val="24"/>
          <w:szCs w:val="24"/>
        </w:rPr>
        <w:t>2</w:t>
      </w:r>
      <w:r w:rsidR="0026600C">
        <w:rPr>
          <w:rFonts w:hint="eastAsia"/>
          <w:sz w:val="24"/>
          <w:szCs w:val="24"/>
        </w:rPr>
        <w:t>）</w:t>
      </w:r>
      <w:r w:rsidRPr="0026600C">
        <w:rPr>
          <w:rFonts w:hint="eastAsia"/>
          <w:sz w:val="24"/>
          <w:szCs w:val="24"/>
        </w:rPr>
        <w:t>。</w:t>
      </w:r>
    </w:p>
    <w:p w:rsidR="00FE1FEC" w:rsidRPr="0026600C" w:rsidRDefault="004B7094" w:rsidP="00FE1FE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根据教育部要求，</w:t>
      </w:r>
      <w:r w:rsidR="00CF1322" w:rsidRPr="0026600C">
        <w:rPr>
          <w:rFonts w:hint="eastAsia"/>
          <w:sz w:val="24"/>
          <w:szCs w:val="24"/>
        </w:rPr>
        <w:t>重大国际会议必须预报，</w:t>
      </w:r>
      <w:r w:rsidR="00FE1FEC" w:rsidRPr="0026600C">
        <w:rPr>
          <w:rFonts w:hint="eastAsia"/>
          <w:sz w:val="24"/>
          <w:szCs w:val="24"/>
        </w:rPr>
        <w:t>逾期不可补报。重大国际会议是指自然科学类会议与会人数总计达到</w:t>
      </w:r>
      <w:r w:rsidR="00FE1FEC" w:rsidRPr="0026600C">
        <w:rPr>
          <w:rFonts w:hint="eastAsia"/>
          <w:sz w:val="24"/>
          <w:szCs w:val="24"/>
        </w:rPr>
        <w:t>800</w:t>
      </w:r>
      <w:r w:rsidR="00FE1FEC" w:rsidRPr="0026600C">
        <w:rPr>
          <w:rFonts w:hint="eastAsia"/>
          <w:sz w:val="24"/>
          <w:szCs w:val="24"/>
        </w:rPr>
        <w:t>人，或者国外代表达</w:t>
      </w:r>
      <w:r w:rsidR="00FE1FEC" w:rsidRPr="0026600C">
        <w:rPr>
          <w:rFonts w:hint="eastAsia"/>
          <w:sz w:val="24"/>
          <w:szCs w:val="24"/>
        </w:rPr>
        <w:t>300</w:t>
      </w:r>
      <w:r w:rsidR="00FE1FEC" w:rsidRPr="0026600C">
        <w:rPr>
          <w:rFonts w:hint="eastAsia"/>
          <w:sz w:val="24"/>
          <w:szCs w:val="24"/>
        </w:rPr>
        <w:t>人；社会科学类会议与会人数</w:t>
      </w:r>
      <w:r w:rsidR="00066A9C">
        <w:rPr>
          <w:rFonts w:hint="eastAsia"/>
          <w:sz w:val="24"/>
          <w:szCs w:val="24"/>
        </w:rPr>
        <w:t>总计</w:t>
      </w:r>
      <w:r w:rsidR="00FE1FEC" w:rsidRPr="0026600C">
        <w:rPr>
          <w:rFonts w:hint="eastAsia"/>
          <w:sz w:val="24"/>
          <w:szCs w:val="24"/>
        </w:rPr>
        <w:t>达到</w:t>
      </w:r>
      <w:r w:rsidR="00FE1FEC" w:rsidRPr="0026600C">
        <w:rPr>
          <w:rFonts w:hint="eastAsia"/>
          <w:sz w:val="24"/>
          <w:szCs w:val="24"/>
        </w:rPr>
        <w:t>400</w:t>
      </w:r>
      <w:r w:rsidR="00FE1FEC" w:rsidRPr="0026600C">
        <w:rPr>
          <w:rFonts w:hint="eastAsia"/>
          <w:sz w:val="24"/>
          <w:szCs w:val="24"/>
        </w:rPr>
        <w:t>人，或者国外代表达到</w:t>
      </w:r>
      <w:r w:rsidR="00FE1FEC" w:rsidRPr="0026600C">
        <w:rPr>
          <w:rFonts w:hint="eastAsia"/>
          <w:sz w:val="24"/>
          <w:szCs w:val="24"/>
        </w:rPr>
        <w:t>100</w:t>
      </w:r>
      <w:r w:rsidR="00FE1FEC" w:rsidRPr="0026600C">
        <w:rPr>
          <w:rFonts w:hint="eastAsia"/>
          <w:sz w:val="24"/>
          <w:szCs w:val="24"/>
        </w:rPr>
        <w:t>人。重大国际会议由教育部汇总核实后进一步报国务院审批，未经预报的重大国际会议在正式申报时一般不被批准</w:t>
      </w:r>
      <w:r w:rsidR="00EE730C" w:rsidRPr="0026600C">
        <w:rPr>
          <w:rFonts w:hint="eastAsia"/>
          <w:sz w:val="24"/>
          <w:szCs w:val="24"/>
        </w:rPr>
        <w:t>，预报截止时间为</w:t>
      </w:r>
      <w:r w:rsidR="00EE730C" w:rsidRPr="0026600C">
        <w:rPr>
          <w:rFonts w:hint="eastAsia"/>
          <w:sz w:val="24"/>
          <w:szCs w:val="24"/>
        </w:rPr>
        <w:t>10</w:t>
      </w:r>
      <w:r w:rsidR="00EE730C" w:rsidRPr="0026600C">
        <w:rPr>
          <w:rFonts w:hint="eastAsia"/>
          <w:sz w:val="24"/>
          <w:szCs w:val="24"/>
        </w:rPr>
        <w:t>月</w:t>
      </w:r>
      <w:r w:rsidR="008B0954" w:rsidRPr="0026600C">
        <w:rPr>
          <w:rFonts w:hint="eastAsia"/>
          <w:sz w:val="24"/>
          <w:szCs w:val="24"/>
        </w:rPr>
        <w:t>16</w:t>
      </w:r>
      <w:r w:rsidR="00EE730C" w:rsidRPr="0026600C">
        <w:rPr>
          <w:rFonts w:hint="eastAsia"/>
          <w:sz w:val="24"/>
          <w:szCs w:val="24"/>
        </w:rPr>
        <w:t>日，正式申报材料须在拟定召开日期前至少一年提交至我处</w:t>
      </w:r>
      <w:r w:rsidR="00FE1FEC" w:rsidRPr="0026600C">
        <w:rPr>
          <w:rFonts w:hint="eastAsia"/>
          <w:sz w:val="24"/>
          <w:szCs w:val="24"/>
        </w:rPr>
        <w:t>。</w:t>
      </w:r>
    </w:p>
    <w:p w:rsidR="00CF1322" w:rsidRPr="0026600C" w:rsidRDefault="00FE1FEC" w:rsidP="00FE1FE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一般性国际会议每年可分两次进行预报，拟在</w:t>
      </w:r>
      <w:r w:rsidRPr="0026600C">
        <w:rPr>
          <w:rFonts w:hint="eastAsia"/>
          <w:sz w:val="24"/>
          <w:szCs w:val="24"/>
        </w:rPr>
        <w:t>2014</w:t>
      </w:r>
      <w:r w:rsidRPr="0026600C">
        <w:rPr>
          <w:rFonts w:hint="eastAsia"/>
          <w:sz w:val="24"/>
          <w:szCs w:val="24"/>
        </w:rPr>
        <w:t>年</w:t>
      </w:r>
      <w:r w:rsidRPr="0026600C"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—</w:t>
      </w:r>
      <w:r w:rsidRPr="0026600C">
        <w:rPr>
          <w:rFonts w:hint="eastAsia"/>
          <w:sz w:val="24"/>
          <w:szCs w:val="24"/>
        </w:rPr>
        <w:t>6</w:t>
      </w:r>
      <w:r w:rsidRPr="0026600C">
        <w:rPr>
          <w:rFonts w:hint="eastAsia"/>
          <w:sz w:val="24"/>
          <w:szCs w:val="24"/>
        </w:rPr>
        <w:t>月份举办的国际会议，应于今年</w:t>
      </w:r>
      <w:r w:rsidRPr="0026600C">
        <w:rPr>
          <w:rFonts w:hint="eastAsia"/>
          <w:sz w:val="24"/>
          <w:szCs w:val="24"/>
        </w:rPr>
        <w:t>10</w:t>
      </w:r>
      <w:r w:rsidRPr="0026600C">
        <w:rPr>
          <w:rFonts w:hint="eastAsia"/>
          <w:sz w:val="24"/>
          <w:szCs w:val="24"/>
        </w:rPr>
        <w:t>月</w:t>
      </w:r>
      <w:r w:rsidRPr="0026600C">
        <w:rPr>
          <w:rFonts w:hint="eastAsia"/>
          <w:sz w:val="24"/>
          <w:szCs w:val="24"/>
        </w:rPr>
        <w:t>25</w:t>
      </w:r>
      <w:r w:rsidRPr="0026600C">
        <w:rPr>
          <w:rFonts w:hint="eastAsia"/>
          <w:sz w:val="24"/>
          <w:szCs w:val="24"/>
        </w:rPr>
        <w:t>日前报我处，正式</w:t>
      </w:r>
      <w:r w:rsidR="00EE730C" w:rsidRPr="0026600C">
        <w:rPr>
          <w:rFonts w:hint="eastAsia"/>
          <w:sz w:val="24"/>
          <w:szCs w:val="24"/>
        </w:rPr>
        <w:t>申报材料须在拟定召开日期前至少半年提交至我处。拟在</w:t>
      </w:r>
      <w:r w:rsidR="00EE730C" w:rsidRPr="0026600C">
        <w:rPr>
          <w:rFonts w:hint="eastAsia"/>
          <w:sz w:val="24"/>
          <w:szCs w:val="24"/>
        </w:rPr>
        <w:t>2014</w:t>
      </w:r>
      <w:r w:rsidR="00EE730C" w:rsidRPr="0026600C">
        <w:rPr>
          <w:rFonts w:hint="eastAsia"/>
          <w:sz w:val="24"/>
          <w:szCs w:val="24"/>
        </w:rPr>
        <w:t>年</w:t>
      </w:r>
      <w:r w:rsidR="004B7094">
        <w:rPr>
          <w:rFonts w:hint="eastAsia"/>
          <w:sz w:val="24"/>
          <w:szCs w:val="24"/>
        </w:rPr>
        <w:t>7</w:t>
      </w:r>
      <w:r w:rsidR="00EE730C" w:rsidRPr="0026600C">
        <w:rPr>
          <w:rFonts w:hint="eastAsia"/>
          <w:sz w:val="24"/>
          <w:szCs w:val="24"/>
        </w:rPr>
        <w:t>—</w:t>
      </w:r>
      <w:r w:rsidR="004B7094">
        <w:rPr>
          <w:rFonts w:hint="eastAsia"/>
          <w:sz w:val="24"/>
          <w:szCs w:val="24"/>
        </w:rPr>
        <w:t>12</w:t>
      </w:r>
      <w:r w:rsidR="00EE730C" w:rsidRPr="0026600C">
        <w:rPr>
          <w:rFonts w:hint="eastAsia"/>
          <w:sz w:val="24"/>
          <w:szCs w:val="24"/>
        </w:rPr>
        <w:t>月份举办的国际会议，应于明年</w:t>
      </w:r>
      <w:r w:rsidR="00EE730C" w:rsidRPr="0026600C">
        <w:rPr>
          <w:rFonts w:hint="eastAsia"/>
          <w:sz w:val="24"/>
          <w:szCs w:val="24"/>
        </w:rPr>
        <w:t>2</w:t>
      </w:r>
      <w:r w:rsidR="00EE730C" w:rsidRPr="0026600C">
        <w:rPr>
          <w:rFonts w:hint="eastAsia"/>
          <w:sz w:val="24"/>
          <w:szCs w:val="24"/>
        </w:rPr>
        <w:t>月底</w:t>
      </w:r>
      <w:r w:rsidR="003101AA">
        <w:rPr>
          <w:rFonts w:hint="eastAsia"/>
          <w:sz w:val="24"/>
          <w:szCs w:val="24"/>
        </w:rPr>
        <w:t>前</w:t>
      </w:r>
      <w:r w:rsidR="00EE730C" w:rsidRPr="0026600C">
        <w:rPr>
          <w:rFonts w:hint="eastAsia"/>
          <w:sz w:val="24"/>
          <w:szCs w:val="24"/>
        </w:rPr>
        <w:t>报我处。</w:t>
      </w:r>
    </w:p>
    <w:p w:rsidR="00EE730C" w:rsidRPr="0026600C" w:rsidRDefault="005671DB" w:rsidP="00FE1FE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请各院系、各有关单位</w:t>
      </w:r>
      <w:r w:rsidR="008B0954" w:rsidRPr="0026600C">
        <w:rPr>
          <w:rFonts w:hint="eastAsia"/>
          <w:sz w:val="24"/>
          <w:szCs w:val="24"/>
        </w:rPr>
        <w:t>在进行深入调研的基础上，认真填写《</w:t>
      </w:r>
      <w:r w:rsidR="008B0954" w:rsidRPr="0026600C">
        <w:rPr>
          <w:rFonts w:hint="eastAsia"/>
          <w:sz w:val="24"/>
          <w:szCs w:val="24"/>
        </w:rPr>
        <w:t>2014</w:t>
      </w:r>
      <w:r w:rsidR="008B0954" w:rsidRPr="0026600C">
        <w:rPr>
          <w:rFonts w:hint="eastAsia"/>
          <w:sz w:val="24"/>
          <w:szCs w:val="24"/>
        </w:rPr>
        <w:t>年度拟申办在华举办（含承办、合办等）重大国际会议计划表》、《</w:t>
      </w:r>
      <w:r w:rsidR="008B0954" w:rsidRPr="0026600C">
        <w:rPr>
          <w:rFonts w:hint="eastAsia"/>
          <w:sz w:val="24"/>
          <w:szCs w:val="24"/>
        </w:rPr>
        <w:t>2014</w:t>
      </w:r>
      <w:r w:rsidR="008B0954" w:rsidRPr="0026600C">
        <w:rPr>
          <w:rFonts w:hint="eastAsia"/>
          <w:sz w:val="24"/>
          <w:szCs w:val="24"/>
        </w:rPr>
        <w:t>年度拟申办在华举办（含承办、合办等）一般国际会议计划表》，加盖院系或</w:t>
      </w:r>
      <w:r>
        <w:rPr>
          <w:rFonts w:hint="eastAsia"/>
          <w:sz w:val="24"/>
          <w:szCs w:val="24"/>
        </w:rPr>
        <w:t>各有关单位</w:t>
      </w:r>
      <w:r w:rsidR="008B0954" w:rsidRPr="0026600C">
        <w:rPr>
          <w:rFonts w:hint="eastAsia"/>
          <w:sz w:val="24"/>
          <w:szCs w:val="24"/>
        </w:rPr>
        <w:t>公章</w:t>
      </w:r>
      <w:r w:rsidR="003101AA">
        <w:rPr>
          <w:rFonts w:hint="eastAsia"/>
          <w:sz w:val="24"/>
          <w:szCs w:val="24"/>
        </w:rPr>
        <w:t>后</w:t>
      </w:r>
      <w:r w:rsidR="008B0954" w:rsidRPr="0026600C">
        <w:rPr>
          <w:rFonts w:hint="eastAsia"/>
          <w:sz w:val="24"/>
          <w:szCs w:val="24"/>
        </w:rPr>
        <w:t>分别于</w:t>
      </w:r>
      <w:r w:rsidR="008B0954" w:rsidRPr="0026600C">
        <w:rPr>
          <w:rFonts w:hint="eastAsia"/>
          <w:sz w:val="24"/>
          <w:szCs w:val="24"/>
        </w:rPr>
        <w:t>10</w:t>
      </w:r>
      <w:r w:rsidR="008B0954" w:rsidRPr="0026600C">
        <w:rPr>
          <w:rFonts w:hint="eastAsia"/>
          <w:sz w:val="24"/>
          <w:szCs w:val="24"/>
        </w:rPr>
        <w:t>月</w:t>
      </w:r>
      <w:r w:rsidR="008B0954" w:rsidRPr="0026600C">
        <w:rPr>
          <w:rFonts w:hint="eastAsia"/>
          <w:sz w:val="24"/>
          <w:szCs w:val="24"/>
        </w:rPr>
        <w:t>16</w:t>
      </w:r>
      <w:r w:rsidR="008B0954" w:rsidRPr="0026600C">
        <w:rPr>
          <w:rFonts w:hint="eastAsia"/>
          <w:sz w:val="24"/>
          <w:szCs w:val="24"/>
        </w:rPr>
        <w:t>日和</w:t>
      </w:r>
      <w:r w:rsidR="008B0954" w:rsidRPr="0026600C">
        <w:rPr>
          <w:rFonts w:hint="eastAsia"/>
          <w:sz w:val="24"/>
          <w:szCs w:val="24"/>
        </w:rPr>
        <w:t>10</w:t>
      </w:r>
      <w:r w:rsidR="008B0954" w:rsidRPr="0026600C">
        <w:rPr>
          <w:rFonts w:hint="eastAsia"/>
          <w:sz w:val="24"/>
          <w:szCs w:val="24"/>
        </w:rPr>
        <w:t>月</w:t>
      </w:r>
      <w:r w:rsidR="008B0954" w:rsidRPr="0026600C">
        <w:rPr>
          <w:rFonts w:hint="eastAsia"/>
          <w:sz w:val="24"/>
          <w:szCs w:val="24"/>
        </w:rPr>
        <w:t>25</w:t>
      </w:r>
      <w:r w:rsidR="008B0954" w:rsidRPr="0026600C">
        <w:rPr>
          <w:rFonts w:hint="eastAsia"/>
          <w:sz w:val="24"/>
          <w:szCs w:val="24"/>
        </w:rPr>
        <w:t>日之前送达我处，另将电子版文档发送至邮箱：</w:t>
      </w:r>
      <w:hyperlink r:id="rId7" w:history="1">
        <w:r w:rsidR="008B0954" w:rsidRPr="0026600C">
          <w:rPr>
            <w:rStyle w:val="a6"/>
            <w:rFonts w:hint="eastAsia"/>
            <w:sz w:val="24"/>
            <w:szCs w:val="24"/>
          </w:rPr>
          <w:t>daopinghou@seu.edu.cn</w:t>
        </w:r>
      </w:hyperlink>
      <w:r w:rsidR="008B0954" w:rsidRPr="0026600C">
        <w:rPr>
          <w:rFonts w:hint="eastAsia"/>
          <w:sz w:val="24"/>
          <w:szCs w:val="24"/>
        </w:rPr>
        <w:t>。</w:t>
      </w:r>
    </w:p>
    <w:p w:rsidR="008B0954" w:rsidRPr="0026600C" w:rsidRDefault="008B0954" w:rsidP="008B0954">
      <w:pPr>
        <w:pStyle w:val="a5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联系人：国际合作处</w:t>
      </w:r>
      <w:r w:rsidRPr="0026600C">
        <w:rPr>
          <w:rFonts w:hint="eastAsia"/>
          <w:sz w:val="24"/>
          <w:szCs w:val="24"/>
        </w:rPr>
        <w:t xml:space="preserve"> </w:t>
      </w:r>
      <w:r w:rsidRPr="0026600C">
        <w:rPr>
          <w:rFonts w:hint="eastAsia"/>
          <w:sz w:val="24"/>
          <w:szCs w:val="24"/>
        </w:rPr>
        <w:t>侯道平</w:t>
      </w:r>
    </w:p>
    <w:p w:rsidR="008B0954" w:rsidRPr="0026600C" w:rsidRDefault="008B0954" w:rsidP="008B0954">
      <w:pPr>
        <w:pStyle w:val="a5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电话：</w:t>
      </w:r>
      <w:r w:rsidRPr="0026600C">
        <w:rPr>
          <w:rFonts w:hint="eastAsia"/>
          <w:sz w:val="24"/>
          <w:szCs w:val="24"/>
        </w:rPr>
        <w:t>83793811</w:t>
      </w:r>
    </w:p>
    <w:p w:rsidR="008B0954" w:rsidRPr="0026600C" w:rsidRDefault="008B0954" w:rsidP="008B0954">
      <w:pPr>
        <w:pStyle w:val="a5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lastRenderedPageBreak/>
        <w:t>传真：</w:t>
      </w:r>
      <w:r w:rsidRPr="0026600C">
        <w:rPr>
          <w:rFonts w:hint="eastAsia"/>
          <w:sz w:val="24"/>
          <w:szCs w:val="24"/>
        </w:rPr>
        <w:t>83615736</w:t>
      </w:r>
    </w:p>
    <w:p w:rsidR="008B0954" w:rsidRPr="0026600C" w:rsidRDefault="008B0954" w:rsidP="008B0954">
      <w:pPr>
        <w:pStyle w:val="a5"/>
        <w:ind w:left="1260" w:firstLineChars="0" w:firstLine="0"/>
        <w:rPr>
          <w:sz w:val="24"/>
          <w:szCs w:val="24"/>
        </w:rPr>
      </w:pPr>
    </w:p>
    <w:p w:rsidR="008B0954" w:rsidRPr="0026600C" w:rsidRDefault="008B0954" w:rsidP="008B0954">
      <w:pPr>
        <w:pStyle w:val="a5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附件</w:t>
      </w:r>
      <w:r w:rsidRPr="0026600C"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：国际会议计划表（含承办、合办一般及重大国际会议）</w:t>
      </w:r>
    </w:p>
    <w:p w:rsidR="008B0954" w:rsidRDefault="008B0954" w:rsidP="00365523">
      <w:pPr>
        <w:pStyle w:val="a5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附件</w:t>
      </w:r>
      <w:r w:rsidRPr="0026600C">
        <w:rPr>
          <w:rFonts w:hint="eastAsia"/>
          <w:sz w:val="24"/>
          <w:szCs w:val="24"/>
        </w:rPr>
        <w:t>2</w:t>
      </w:r>
      <w:r w:rsidRPr="0026600C">
        <w:rPr>
          <w:rFonts w:hint="eastAsia"/>
          <w:sz w:val="24"/>
          <w:szCs w:val="24"/>
        </w:rPr>
        <w:t>：国际会议请示样本</w:t>
      </w: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国际合作处</w:t>
      </w: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二〇一三年十月十日</w:t>
      </w: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P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26600C">
      <w:pPr>
        <w:pStyle w:val="a5"/>
        <w:ind w:left="1260" w:firstLineChars="0" w:firstLine="0"/>
        <w:jc w:val="right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26600C" w:rsidRPr="0026600C" w:rsidRDefault="0026600C" w:rsidP="00365523">
      <w:pPr>
        <w:pStyle w:val="a5"/>
        <w:ind w:left="1260" w:firstLineChars="0" w:firstLine="0"/>
        <w:rPr>
          <w:sz w:val="24"/>
          <w:szCs w:val="24"/>
        </w:rPr>
      </w:pPr>
    </w:p>
    <w:p w:rsidR="008B0954" w:rsidRPr="00365523" w:rsidRDefault="008B0954" w:rsidP="00365523">
      <w:pPr>
        <w:pStyle w:val="a5"/>
        <w:ind w:left="142" w:firstLineChars="0" w:firstLine="0"/>
        <w:jc w:val="center"/>
        <w:rPr>
          <w:b/>
          <w:szCs w:val="21"/>
        </w:rPr>
      </w:pPr>
      <w:r w:rsidRPr="00365523">
        <w:rPr>
          <w:rFonts w:hint="eastAsia"/>
          <w:b/>
          <w:szCs w:val="21"/>
        </w:rPr>
        <w:lastRenderedPageBreak/>
        <w:t>附件</w:t>
      </w:r>
      <w:r w:rsidRPr="00365523">
        <w:rPr>
          <w:rFonts w:hint="eastAsia"/>
          <w:b/>
          <w:szCs w:val="21"/>
        </w:rPr>
        <w:t>1</w:t>
      </w:r>
      <w:r w:rsidRPr="00365523">
        <w:rPr>
          <w:rFonts w:hint="eastAsia"/>
          <w:b/>
          <w:szCs w:val="21"/>
        </w:rPr>
        <w:t>：国际会议计划表（含承办、合办一般及重大国际会议）</w:t>
      </w:r>
    </w:p>
    <w:p w:rsidR="00365523" w:rsidRPr="00365523" w:rsidRDefault="00365523" w:rsidP="00365523">
      <w:pPr>
        <w:jc w:val="center"/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>东南大学“20</w:t>
      </w:r>
      <w:r w:rsidR="00486853">
        <w:rPr>
          <w:rFonts w:asciiTheme="minorEastAsia" w:hAnsiTheme="minorEastAsia" w:hint="eastAsia"/>
          <w:kern w:val="0"/>
          <w:szCs w:val="21"/>
        </w:rPr>
        <w:t xml:space="preserve">  </w:t>
      </w:r>
      <w:r w:rsidRPr="00365523">
        <w:rPr>
          <w:rFonts w:asciiTheme="minorEastAsia" w:hAnsiTheme="minorEastAsia" w:hint="eastAsia"/>
          <w:kern w:val="0"/>
          <w:szCs w:val="21"/>
        </w:rPr>
        <w:t>年度拟举办和拟对外承诺举行一般国际会议相关计划表”</w:t>
      </w:r>
    </w:p>
    <w:p w:rsidR="00365523" w:rsidRPr="00365523" w:rsidRDefault="00365523" w:rsidP="00365523">
      <w:pPr>
        <w:jc w:val="center"/>
        <w:rPr>
          <w:rFonts w:asciiTheme="minorEastAsia" w:hAnsiTheme="minorEastAsia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329"/>
        <w:gridCol w:w="823"/>
        <w:gridCol w:w="2160"/>
        <w:gridCol w:w="720"/>
        <w:gridCol w:w="720"/>
        <w:gridCol w:w="2880"/>
        <w:gridCol w:w="1440"/>
        <w:gridCol w:w="1882"/>
      </w:tblGrid>
      <w:tr w:rsidR="00365523" w:rsidRPr="00365523" w:rsidTr="009102BA">
        <w:trPr>
          <w:cantSplit/>
        </w:trPr>
        <w:tc>
          <w:tcPr>
            <w:tcW w:w="456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地点</w:t>
            </w:r>
          </w:p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经费支付</w:t>
            </w:r>
          </w:p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办法</w:t>
            </w:r>
          </w:p>
        </w:tc>
      </w:tr>
      <w:tr w:rsidR="00365523" w:rsidRPr="00365523" w:rsidTr="009102BA">
        <w:trPr>
          <w:cantSplit/>
        </w:trPr>
        <w:tc>
          <w:tcPr>
            <w:tcW w:w="456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中方</w:t>
            </w:r>
          </w:p>
        </w:tc>
        <w:tc>
          <w:tcPr>
            <w:tcW w:w="288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44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65523" w:rsidRPr="00365523" w:rsidTr="009102BA">
        <w:tc>
          <w:tcPr>
            <w:tcW w:w="456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3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8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4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82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自筹</w:t>
            </w:r>
          </w:p>
        </w:tc>
      </w:tr>
      <w:tr w:rsidR="00365523" w:rsidRPr="00365523" w:rsidTr="009102BA">
        <w:tc>
          <w:tcPr>
            <w:tcW w:w="456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3329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3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365523" w:rsidRPr="00365523" w:rsidRDefault="00365523" w:rsidP="00486853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80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  <w:lang w:val="de-DE"/>
              </w:rPr>
            </w:pPr>
          </w:p>
        </w:tc>
        <w:tc>
          <w:tcPr>
            <w:tcW w:w="1440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82" w:type="dxa"/>
          </w:tcPr>
          <w:p w:rsidR="00365523" w:rsidRPr="00365523" w:rsidRDefault="00365523" w:rsidP="009102B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自筹</w:t>
            </w:r>
          </w:p>
        </w:tc>
      </w:tr>
    </w:tbl>
    <w:p w:rsidR="00365523" w:rsidRPr="00365523" w:rsidRDefault="00365523" w:rsidP="00365523">
      <w:pPr>
        <w:spacing w:line="280" w:lineRule="exact"/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spacing w:line="280" w:lineRule="exact"/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spacing w:line="280" w:lineRule="exact"/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486853" w:rsidRPr="00365523" w:rsidRDefault="00486853" w:rsidP="00486853">
      <w:pPr>
        <w:rPr>
          <w:rFonts w:asciiTheme="minorEastAsia" w:hAnsiTheme="minorEastAsia"/>
          <w:kern w:val="0"/>
          <w:szCs w:val="21"/>
        </w:rPr>
      </w:pPr>
    </w:p>
    <w:p w:rsidR="00486853" w:rsidRDefault="00486853" w:rsidP="0048685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 xml:space="preserve">注意：1、没有信息的栏目填“无”，不得空格。 </w:t>
      </w:r>
    </w:p>
    <w:p w:rsidR="00486853" w:rsidRPr="00365523" w:rsidRDefault="00486853" w:rsidP="0048685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 xml:space="preserve"> 2、</w:t>
      </w:r>
      <w:r>
        <w:rPr>
          <w:rFonts w:asciiTheme="minorEastAsia" w:hAnsiTheme="minorEastAsia" w:hint="eastAsia"/>
          <w:kern w:val="0"/>
          <w:szCs w:val="21"/>
        </w:rPr>
        <w:t>“拟对外承诺日期”不是会议开会时间，而是：&lt;1&gt;对学校自主举办的国际会议类，是拟向外</w:t>
      </w:r>
      <w:r w:rsidR="003101AA">
        <w:rPr>
          <w:rFonts w:asciiTheme="minorEastAsia" w:hAnsiTheme="minorEastAsia" w:hint="eastAsia"/>
          <w:kern w:val="0"/>
          <w:szCs w:val="21"/>
        </w:rPr>
        <w:t>发出</w:t>
      </w:r>
      <w:r>
        <w:rPr>
          <w:rFonts w:asciiTheme="minorEastAsia" w:hAnsiTheme="minorEastAsia" w:hint="eastAsia"/>
          <w:kern w:val="0"/>
          <w:szCs w:val="21"/>
        </w:rPr>
        <w:t>会议1号通告的日期；&lt;2&gt;对申办、承办等国际会议类，是拟首次向外方单位正式申请的日期。</w:t>
      </w:r>
    </w:p>
    <w:p w:rsidR="00486853" w:rsidRPr="00365523" w:rsidRDefault="00486853" w:rsidP="00486853">
      <w:pPr>
        <w:rPr>
          <w:rFonts w:asciiTheme="minorEastAsia" w:hAnsiTheme="minorEastAsia"/>
          <w:kern w:val="0"/>
          <w:szCs w:val="21"/>
        </w:rPr>
      </w:pPr>
    </w:p>
    <w:p w:rsidR="00486853" w:rsidRPr="00365523" w:rsidRDefault="00486853" w:rsidP="0048685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>填表单位</w:t>
      </w:r>
      <w:r>
        <w:rPr>
          <w:rFonts w:asciiTheme="minorEastAsia" w:hAnsiTheme="minorEastAsia" w:hint="eastAsia"/>
          <w:kern w:val="0"/>
          <w:szCs w:val="21"/>
        </w:rPr>
        <w:t xml:space="preserve">       </w:t>
      </w:r>
      <w:r w:rsidRPr="00365523">
        <w:rPr>
          <w:rFonts w:asciiTheme="minorEastAsia" w:hAnsiTheme="minorEastAsia" w:hint="eastAsia"/>
          <w:kern w:val="0"/>
          <w:szCs w:val="21"/>
        </w:rPr>
        <w:t xml:space="preserve">填表人：      联系电话：         </w:t>
      </w:r>
      <w:r>
        <w:rPr>
          <w:rFonts w:asciiTheme="minorEastAsia" w:hAnsiTheme="minorEastAsia" w:hint="eastAsia"/>
          <w:kern w:val="0"/>
          <w:szCs w:val="21"/>
        </w:rPr>
        <w:t>院系</w:t>
      </w:r>
      <w:r w:rsidRPr="00365523">
        <w:rPr>
          <w:rFonts w:asciiTheme="minorEastAsia" w:hAnsiTheme="minorEastAsia" w:hint="eastAsia"/>
          <w:kern w:val="0"/>
          <w:szCs w:val="21"/>
        </w:rPr>
        <w:t>盖章：</w:t>
      </w:r>
      <w:r>
        <w:rPr>
          <w:rFonts w:asciiTheme="minorEastAsia" w:hAnsiTheme="minorEastAsia" w:hint="eastAsia"/>
          <w:kern w:val="0"/>
          <w:szCs w:val="21"/>
        </w:rPr>
        <w:t xml:space="preserve">                            </w:t>
      </w:r>
      <w:r w:rsidRPr="00365523">
        <w:rPr>
          <w:rFonts w:asciiTheme="minorEastAsia" w:hAnsiTheme="minorEastAsia" w:hint="eastAsia"/>
          <w:kern w:val="0"/>
          <w:szCs w:val="21"/>
        </w:rPr>
        <w:t>年</w:t>
      </w:r>
      <w:r>
        <w:rPr>
          <w:rFonts w:asciiTheme="minorEastAsia" w:hAnsiTheme="minorEastAsia" w:hint="eastAsia"/>
          <w:kern w:val="0"/>
          <w:szCs w:val="21"/>
        </w:rPr>
        <w:t xml:space="preserve">  </w:t>
      </w:r>
      <w:r w:rsidRPr="00365523">
        <w:rPr>
          <w:rFonts w:asciiTheme="minorEastAsia" w:hAnsiTheme="minorEastAsia" w:hint="eastAsia"/>
          <w:kern w:val="0"/>
          <w:szCs w:val="21"/>
        </w:rPr>
        <w:t>月</w:t>
      </w:r>
      <w:r>
        <w:rPr>
          <w:rFonts w:asciiTheme="minorEastAsia" w:hAnsiTheme="minorEastAsia" w:hint="eastAsia"/>
          <w:kern w:val="0"/>
          <w:szCs w:val="21"/>
        </w:rPr>
        <w:t xml:space="preserve">   </w:t>
      </w:r>
      <w:r w:rsidRPr="00365523">
        <w:rPr>
          <w:rFonts w:asciiTheme="minorEastAsia" w:hAnsiTheme="minorEastAsia" w:hint="eastAsia"/>
          <w:kern w:val="0"/>
          <w:szCs w:val="21"/>
        </w:rPr>
        <w:t>日</w:t>
      </w:r>
    </w:p>
    <w:p w:rsidR="00486853" w:rsidRPr="00365523" w:rsidRDefault="00486853" w:rsidP="00486853">
      <w:pPr>
        <w:rPr>
          <w:rFonts w:asciiTheme="minorEastAsia" w:hAnsiTheme="minorEastAsia"/>
          <w:kern w:val="0"/>
          <w:szCs w:val="21"/>
        </w:rPr>
      </w:pPr>
    </w:p>
    <w:p w:rsidR="00486853" w:rsidRPr="00365523" w:rsidRDefault="00486853" w:rsidP="00486853">
      <w:pPr>
        <w:rPr>
          <w:rFonts w:asciiTheme="minorEastAsia" w:hAnsiTheme="minorEastAsia"/>
          <w:szCs w:val="21"/>
        </w:rPr>
      </w:pPr>
      <w:r w:rsidRPr="00365523">
        <w:rPr>
          <w:rFonts w:asciiTheme="minorEastAsia" w:hAnsiTheme="minorEastAsia" w:hint="eastAsia"/>
          <w:szCs w:val="21"/>
        </w:rPr>
        <w:t>领导签字：</w:t>
      </w: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486853" w:rsidRDefault="00486853" w:rsidP="00365523">
      <w:pPr>
        <w:jc w:val="center"/>
        <w:rPr>
          <w:rFonts w:asciiTheme="minorEastAsia" w:hAnsiTheme="minorEastAsia"/>
          <w:kern w:val="0"/>
          <w:szCs w:val="21"/>
        </w:rPr>
      </w:pPr>
    </w:p>
    <w:p w:rsidR="00486853" w:rsidRDefault="00486853" w:rsidP="00365523">
      <w:pPr>
        <w:jc w:val="center"/>
        <w:rPr>
          <w:rFonts w:asciiTheme="minorEastAsia" w:hAnsiTheme="minorEastAsia"/>
          <w:kern w:val="0"/>
          <w:szCs w:val="21"/>
        </w:rPr>
      </w:pPr>
    </w:p>
    <w:p w:rsidR="00486853" w:rsidRDefault="00486853" w:rsidP="00365523">
      <w:pPr>
        <w:jc w:val="center"/>
        <w:rPr>
          <w:rFonts w:asciiTheme="minorEastAsia" w:hAnsiTheme="minorEastAsia"/>
          <w:kern w:val="0"/>
          <w:szCs w:val="21"/>
        </w:rPr>
      </w:pPr>
    </w:p>
    <w:p w:rsidR="00486853" w:rsidRDefault="00486853" w:rsidP="00365523">
      <w:pPr>
        <w:jc w:val="center"/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jc w:val="center"/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>东南大学“20</w:t>
      </w:r>
      <w:r w:rsidR="00486853">
        <w:rPr>
          <w:rFonts w:asciiTheme="minorEastAsia" w:hAnsiTheme="minorEastAsia" w:hint="eastAsia"/>
          <w:kern w:val="0"/>
          <w:szCs w:val="21"/>
        </w:rPr>
        <w:t xml:space="preserve">  </w:t>
      </w:r>
      <w:r w:rsidRPr="00365523">
        <w:rPr>
          <w:rFonts w:asciiTheme="minorEastAsia" w:hAnsiTheme="minorEastAsia" w:hint="eastAsia"/>
          <w:kern w:val="0"/>
          <w:szCs w:val="21"/>
        </w:rPr>
        <w:t>年度拟举办和拟对外承诺举行重大国际会议相关计划表”</w:t>
      </w:r>
    </w:p>
    <w:p w:rsidR="00365523" w:rsidRPr="00365523" w:rsidRDefault="00365523" w:rsidP="00365523">
      <w:pPr>
        <w:spacing w:line="280" w:lineRule="exact"/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329"/>
        <w:gridCol w:w="823"/>
        <w:gridCol w:w="2160"/>
        <w:gridCol w:w="720"/>
        <w:gridCol w:w="720"/>
        <w:gridCol w:w="2700"/>
        <w:gridCol w:w="1620"/>
        <w:gridCol w:w="1882"/>
      </w:tblGrid>
      <w:tr w:rsidR="00365523" w:rsidRPr="00365523" w:rsidTr="009102BA">
        <w:trPr>
          <w:cantSplit/>
        </w:trPr>
        <w:tc>
          <w:tcPr>
            <w:tcW w:w="456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地点</w:t>
            </w:r>
          </w:p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经费支付</w:t>
            </w:r>
          </w:p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办法</w:t>
            </w:r>
          </w:p>
        </w:tc>
      </w:tr>
      <w:tr w:rsidR="00365523" w:rsidRPr="00365523" w:rsidTr="009102BA">
        <w:trPr>
          <w:cantSplit/>
        </w:trPr>
        <w:tc>
          <w:tcPr>
            <w:tcW w:w="456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中方</w:t>
            </w:r>
          </w:p>
        </w:tc>
        <w:tc>
          <w:tcPr>
            <w:tcW w:w="270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6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65523" w:rsidRPr="00365523" w:rsidTr="009102BA">
        <w:tc>
          <w:tcPr>
            <w:tcW w:w="456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823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  <w:tc>
          <w:tcPr>
            <w:tcW w:w="216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5523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  <w:tc>
          <w:tcPr>
            <w:tcW w:w="270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  <w:tc>
          <w:tcPr>
            <w:tcW w:w="1620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  <w:tc>
          <w:tcPr>
            <w:tcW w:w="1882" w:type="dxa"/>
          </w:tcPr>
          <w:p w:rsidR="00365523" w:rsidRPr="00365523" w:rsidRDefault="00365523" w:rsidP="009102B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65523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</w:p>
        </w:tc>
      </w:tr>
    </w:tbl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486853" w:rsidRDefault="00365523" w:rsidP="0036552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 xml:space="preserve">注意：1、没有信息的栏目填“无”，不得空格。 </w:t>
      </w: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 xml:space="preserve"> 2、</w:t>
      </w:r>
      <w:r w:rsidR="00486853">
        <w:rPr>
          <w:rFonts w:asciiTheme="minorEastAsia" w:hAnsiTheme="minorEastAsia" w:hint="eastAsia"/>
          <w:kern w:val="0"/>
          <w:szCs w:val="21"/>
        </w:rPr>
        <w:t>“拟对外承诺日期”不是会议开会时间，而是：&lt;1&gt;对学校自主举办的国际会议类，是拟向外</w:t>
      </w:r>
      <w:r w:rsidR="003101AA">
        <w:rPr>
          <w:rFonts w:asciiTheme="minorEastAsia" w:hAnsiTheme="minorEastAsia" w:hint="eastAsia"/>
          <w:kern w:val="0"/>
          <w:szCs w:val="21"/>
        </w:rPr>
        <w:t>发出</w:t>
      </w:r>
      <w:r w:rsidR="00486853">
        <w:rPr>
          <w:rFonts w:asciiTheme="minorEastAsia" w:hAnsiTheme="minorEastAsia" w:hint="eastAsia"/>
          <w:kern w:val="0"/>
          <w:szCs w:val="21"/>
        </w:rPr>
        <w:t>会议1号通告的日期；&lt;2&gt;对申办、承办等国际会议类，是拟首次向外方单位正式申请的日期。</w:t>
      </w: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  <w:r w:rsidRPr="00365523">
        <w:rPr>
          <w:rFonts w:asciiTheme="minorEastAsia" w:hAnsiTheme="minorEastAsia" w:hint="eastAsia"/>
          <w:kern w:val="0"/>
          <w:szCs w:val="21"/>
        </w:rPr>
        <w:t>填表单位</w:t>
      </w:r>
      <w:r w:rsidR="00486853">
        <w:rPr>
          <w:rFonts w:asciiTheme="minorEastAsia" w:hAnsiTheme="minorEastAsia" w:hint="eastAsia"/>
          <w:kern w:val="0"/>
          <w:szCs w:val="21"/>
        </w:rPr>
        <w:t xml:space="preserve">       </w:t>
      </w:r>
      <w:r w:rsidRPr="00365523">
        <w:rPr>
          <w:rFonts w:asciiTheme="minorEastAsia" w:hAnsiTheme="minorEastAsia" w:hint="eastAsia"/>
          <w:kern w:val="0"/>
          <w:szCs w:val="21"/>
        </w:rPr>
        <w:t xml:space="preserve">填表人：      联系电话：         </w:t>
      </w:r>
      <w:r w:rsidR="00486853">
        <w:rPr>
          <w:rFonts w:asciiTheme="minorEastAsia" w:hAnsiTheme="minorEastAsia" w:hint="eastAsia"/>
          <w:kern w:val="0"/>
          <w:szCs w:val="21"/>
        </w:rPr>
        <w:t>院系</w:t>
      </w:r>
      <w:r w:rsidRPr="00365523">
        <w:rPr>
          <w:rFonts w:asciiTheme="minorEastAsia" w:hAnsiTheme="minorEastAsia" w:hint="eastAsia"/>
          <w:kern w:val="0"/>
          <w:szCs w:val="21"/>
        </w:rPr>
        <w:t>盖章：</w:t>
      </w:r>
      <w:r w:rsidR="00486853">
        <w:rPr>
          <w:rFonts w:asciiTheme="minorEastAsia" w:hAnsiTheme="minorEastAsia" w:hint="eastAsia"/>
          <w:kern w:val="0"/>
          <w:szCs w:val="21"/>
        </w:rPr>
        <w:t xml:space="preserve">                            </w:t>
      </w:r>
      <w:r w:rsidRPr="00365523">
        <w:rPr>
          <w:rFonts w:asciiTheme="minorEastAsia" w:hAnsiTheme="minorEastAsia" w:hint="eastAsia"/>
          <w:kern w:val="0"/>
          <w:szCs w:val="21"/>
        </w:rPr>
        <w:t>年</w:t>
      </w:r>
      <w:r w:rsidR="00486853">
        <w:rPr>
          <w:rFonts w:asciiTheme="minorEastAsia" w:hAnsiTheme="minorEastAsia" w:hint="eastAsia"/>
          <w:kern w:val="0"/>
          <w:szCs w:val="21"/>
        </w:rPr>
        <w:t xml:space="preserve">  </w:t>
      </w:r>
      <w:r w:rsidRPr="00365523">
        <w:rPr>
          <w:rFonts w:asciiTheme="minorEastAsia" w:hAnsiTheme="minorEastAsia" w:hint="eastAsia"/>
          <w:kern w:val="0"/>
          <w:szCs w:val="21"/>
        </w:rPr>
        <w:t>月</w:t>
      </w:r>
      <w:r w:rsidR="00486853">
        <w:rPr>
          <w:rFonts w:asciiTheme="minorEastAsia" w:hAnsiTheme="minorEastAsia" w:hint="eastAsia"/>
          <w:kern w:val="0"/>
          <w:szCs w:val="21"/>
        </w:rPr>
        <w:t xml:space="preserve">   </w:t>
      </w:r>
      <w:r w:rsidRPr="00365523">
        <w:rPr>
          <w:rFonts w:asciiTheme="minorEastAsia" w:hAnsiTheme="minorEastAsia" w:hint="eastAsia"/>
          <w:kern w:val="0"/>
          <w:szCs w:val="21"/>
        </w:rPr>
        <w:t>日</w:t>
      </w:r>
    </w:p>
    <w:p w:rsidR="00365523" w:rsidRPr="00365523" w:rsidRDefault="00365523" w:rsidP="00365523">
      <w:pPr>
        <w:rPr>
          <w:rFonts w:asciiTheme="minorEastAsia" w:hAnsiTheme="minorEastAsia"/>
          <w:kern w:val="0"/>
          <w:szCs w:val="21"/>
        </w:rPr>
      </w:pPr>
    </w:p>
    <w:p w:rsidR="00365523" w:rsidRPr="00365523" w:rsidRDefault="00365523" w:rsidP="00365523">
      <w:pPr>
        <w:rPr>
          <w:rFonts w:asciiTheme="minorEastAsia" w:hAnsiTheme="minorEastAsia"/>
          <w:szCs w:val="21"/>
        </w:rPr>
      </w:pPr>
      <w:r w:rsidRPr="00365523">
        <w:rPr>
          <w:rFonts w:asciiTheme="minorEastAsia" w:hAnsiTheme="minorEastAsia" w:hint="eastAsia"/>
          <w:szCs w:val="21"/>
        </w:rPr>
        <w:t>领导签字：</w:t>
      </w:r>
    </w:p>
    <w:p w:rsidR="00365523" w:rsidRPr="00365523" w:rsidRDefault="00365523" w:rsidP="00365523">
      <w:pPr>
        <w:pStyle w:val="a5"/>
        <w:ind w:left="142" w:firstLineChars="0" w:firstLine="0"/>
        <w:rPr>
          <w:szCs w:val="21"/>
        </w:rPr>
      </w:pPr>
    </w:p>
    <w:p w:rsidR="008B0954" w:rsidRDefault="008B0954" w:rsidP="008B0954">
      <w:pPr>
        <w:pStyle w:val="a5"/>
        <w:ind w:left="1260" w:firstLineChars="0" w:firstLine="0"/>
      </w:pPr>
    </w:p>
    <w:p w:rsidR="00486853" w:rsidRDefault="00486853" w:rsidP="0026600C">
      <w:pPr>
        <w:pStyle w:val="a5"/>
        <w:ind w:left="1260" w:firstLineChars="0" w:firstLine="0"/>
        <w:jc w:val="center"/>
        <w:rPr>
          <w:b/>
          <w:sz w:val="28"/>
          <w:szCs w:val="28"/>
        </w:rPr>
      </w:pPr>
      <w:r w:rsidRPr="0026600C">
        <w:rPr>
          <w:rFonts w:hint="eastAsia"/>
          <w:b/>
          <w:sz w:val="28"/>
          <w:szCs w:val="28"/>
        </w:rPr>
        <w:lastRenderedPageBreak/>
        <w:t>附件</w:t>
      </w:r>
      <w:r w:rsidRPr="0026600C">
        <w:rPr>
          <w:rFonts w:hint="eastAsia"/>
          <w:b/>
          <w:sz w:val="28"/>
          <w:szCs w:val="28"/>
        </w:rPr>
        <w:t>2</w:t>
      </w:r>
      <w:r w:rsidR="0026600C" w:rsidRPr="0026600C">
        <w:rPr>
          <w:rFonts w:hint="eastAsia"/>
          <w:b/>
          <w:sz w:val="28"/>
          <w:szCs w:val="28"/>
        </w:rPr>
        <w:t>：国际会议请示样本</w:t>
      </w:r>
    </w:p>
    <w:p w:rsidR="0026600C" w:rsidRPr="0026600C" w:rsidRDefault="0026600C" w:rsidP="0026600C">
      <w:pPr>
        <w:rPr>
          <w:b/>
          <w:sz w:val="28"/>
          <w:szCs w:val="28"/>
        </w:rPr>
      </w:pPr>
    </w:p>
    <w:p w:rsidR="0026600C" w:rsidRDefault="0026600C" w:rsidP="0026600C">
      <w:pPr>
        <w:widowControl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XX学院关于举办XX会议的请示</w:t>
      </w:r>
    </w:p>
    <w:p w:rsidR="0026600C" w:rsidRDefault="0026600C" w:rsidP="0026600C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校国际合作处：</w:t>
      </w:r>
    </w:p>
    <w:p w:rsidR="0026600C" w:rsidRPr="0026600C" w:rsidRDefault="0026600C" w:rsidP="0026600C">
      <w:pPr>
        <w:widowControl/>
        <w:spacing w:line="400" w:lineRule="exact"/>
        <w:ind w:firstLineChars="218" w:firstLine="61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我院拟于  年  月22至26日在南京举办“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”(</w:t>
      </w:r>
      <w:r w:rsidR="003101AA">
        <w:rPr>
          <w:rFonts w:ascii="楷体_GB2312" w:eastAsia="楷体_GB2312" w:hint="eastAsia"/>
          <w:sz w:val="28"/>
          <w:szCs w:val="28"/>
        </w:rPr>
        <w:t>International</w:t>
      </w:r>
      <w:r>
        <w:rPr>
          <w:rFonts w:ascii="楷体_GB2312" w:eastAsia="楷体_GB2312" w:hint="eastAsia"/>
          <w:sz w:val="28"/>
          <w:szCs w:val="28"/>
        </w:rPr>
        <w:t xml:space="preserve"> Conference on design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(会议名称需中英文)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。会议的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主要议题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为：</w:t>
      </w:r>
      <w:r>
        <w:rPr>
          <w:rFonts w:ascii="楷体_GB2312" w:eastAsia="楷体_GB2312"/>
          <w:sz w:val="28"/>
          <w:szCs w:val="32"/>
        </w:rPr>
        <w:t>……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。会议由东南大学和香港科技大学联合主办、</w:t>
      </w:r>
      <w:r w:rsidRPr="00B401BE">
        <w:rPr>
          <w:rFonts w:ascii="楷体_GB2312" w:eastAsia="楷体_GB2312" w:hAnsi="宋体" w:cs="宋体" w:hint="eastAsia"/>
          <w:color w:val="000000"/>
          <w:kern w:val="0"/>
          <w:sz w:val="28"/>
        </w:rPr>
        <w:t>东南大学承办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(</w:t>
      </w:r>
      <w:r>
        <w:rPr>
          <w:rFonts w:ascii="楷体_GB2312" w:eastAsia="楷体_GB2312" w:hint="eastAsia"/>
          <w:color w:val="FF0000"/>
          <w:sz w:val="28"/>
        </w:rPr>
        <w:t>主办单位、合办单位、协办单位、委托承办单位名称[国外单位应注明中外文全称</w:t>
      </w:r>
      <w:r>
        <w:rPr>
          <w:rFonts w:ascii="楷体_GB2312" w:eastAsia="楷体_GB2312"/>
          <w:color w:val="FF0000"/>
          <w:sz w:val="28"/>
        </w:rPr>
        <w:t>]</w:t>
      </w:r>
      <w:r>
        <w:rPr>
          <w:rFonts w:ascii="楷体_GB2312" w:eastAsia="楷体_GB2312" w:hAnsi="宋体" w:cs="宋体"/>
          <w:color w:val="FF0000"/>
          <w:kern w:val="0"/>
          <w:sz w:val="28"/>
        </w:rPr>
        <w:t>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  <w:r>
        <w:rPr>
          <w:rFonts w:ascii="楷体_GB2312" w:eastAsia="楷体_GB2312" w:hAnsi="宋体" w:cs="Arial"/>
          <w:kern w:val="0"/>
          <w:sz w:val="28"/>
          <w:szCs w:val="28"/>
        </w:rPr>
        <w:t>会议不</w:t>
      </w:r>
      <w:r>
        <w:rPr>
          <w:rFonts w:ascii="楷体_GB2312" w:eastAsia="楷体_GB2312" w:hAnsi="宋体" w:hint="eastAsia"/>
          <w:sz w:val="28"/>
          <w:szCs w:val="18"/>
        </w:rPr>
        <w:t>主动邀请台湾学者与会，国际组织中无“一中一台”或“两个中国”问题</w:t>
      </w:r>
      <w:r>
        <w:rPr>
          <w:rFonts w:ascii="楷体_GB2312" w:eastAsia="楷体_GB2312" w:hAnsi="宋体" w:cs="Arial"/>
          <w:kern w:val="0"/>
          <w:sz w:val="28"/>
          <w:szCs w:val="28"/>
        </w:rPr>
        <w:t>。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会议规模为  人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(港澳台代表算中国人)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，其中外国代表  人，会期5天，会议经费由我院自筹</w:t>
      </w:r>
      <w:r w:rsidRPr="005725FD">
        <w:rPr>
          <w:rFonts w:ascii="楷体_GB2312" w:eastAsia="楷体_GB2312" w:hAnsi="宋体" w:cs="宋体" w:hint="eastAsia"/>
          <w:color w:val="FF0000"/>
          <w:kern w:val="0"/>
          <w:sz w:val="28"/>
        </w:rPr>
        <w:t>(办会的前提是你有经费，以会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金</w:t>
      </w:r>
      <w:r w:rsidRPr="005725FD">
        <w:rPr>
          <w:rFonts w:ascii="楷体_GB2312" w:eastAsia="楷体_GB2312" w:hAnsi="宋体" w:cs="宋体" w:hint="eastAsia"/>
          <w:color w:val="FF0000"/>
          <w:kern w:val="0"/>
          <w:sz w:val="28"/>
        </w:rPr>
        <w:t>养会)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600C" w:rsidRDefault="0026600C" w:rsidP="0026600C">
      <w:pPr>
        <w:widowControl/>
        <w:spacing w:line="400" w:lineRule="exact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附件：</w:t>
      </w: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背景材料</w:t>
      </w:r>
    </w:p>
    <w:p w:rsidR="0026600C" w:rsidRDefault="0026600C" w:rsidP="0026600C">
      <w:pPr>
        <w:widowControl/>
        <w:jc w:val="left"/>
        <w:rPr>
          <w:rFonts w:ascii="楷体_GB2312" w:eastAsia="楷体_GB2312" w:hAnsi="宋体"/>
          <w:color w:val="333333"/>
          <w:sz w:val="28"/>
        </w:rPr>
      </w:pPr>
    </w:p>
    <w:p w:rsidR="0026600C" w:rsidRDefault="0026600C" w:rsidP="0026600C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XX学院(行政签字、盖章)        XX学院(党委签字、盖章)</w:t>
      </w:r>
    </w:p>
    <w:p w:rsidR="0026600C" w:rsidRDefault="0026600C" w:rsidP="0026600C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 xml:space="preserve">    年  月  日                          年  月  日</w:t>
      </w:r>
    </w:p>
    <w:p w:rsidR="0026600C" w:rsidRDefault="0026600C" w:rsidP="0026600C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联系人：       电话：</w:t>
      </w:r>
    </w:p>
    <w:p w:rsidR="0026600C" w:rsidRDefault="0026600C" w:rsidP="0026600C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邮件：</w:t>
      </w:r>
      <w:r>
        <w:rPr>
          <w:rFonts w:ascii="楷体_GB2312" w:eastAsia="楷体_GB2312" w:hAnsi="宋体" w:hint="eastAsia"/>
          <w:color w:val="333333"/>
          <w:sz w:val="28"/>
        </w:rPr>
        <w:br w:type="page"/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附件：</w:t>
      </w:r>
    </w:p>
    <w:p w:rsidR="0026600C" w:rsidRDefault="0026600C" w:rsidP="0026600C">
      <w:pPr>
        <w:widowControl/>
        <w:ind w:right="26" w:firstLine="420"/>
        <w:jc w:val="center"/>
        <w:rPr>
          <w:rFonts w:ascii="楷体_GB2312" w:eastAsia="楷体_GB2312" w:hAnsi="宋体" w:cs="宋体"/>
          <w:color w:val="333333"/>
          <w:kern w:val="0"/>
          <w:sz w:val="28"/>
        </w:rPr>
      </w:pP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28"/>
        </w:rPr>
        <w:t>背景材料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东南大学</w:t>
      </w:r>
      <w:r>
        <w:rPr>
          <w:rFonts w:ascii="楷体_GB2312" w:eastAsia="楷体_GB2312" w:hint="eastAsia"/>
          <w:sz w:val="28"/>
          <w:szCs w:val="32"/>
        </w:rPr>
        <w:t>XX学院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拟定于200  年  月  -  日举办“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”，现将有关情况报上：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一、会议名称：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 w:rsidR="003101AA">
        <w:rPr>
          <w:rFonts w:ascii="楷体_GB2312" w:eastAsia="楷体_GB2312" w:hint="eastAsia"/>
          <w:sz w:val="28"/>
          <w:szCs w:val="28"/>
        </w:rPr>
        <w:t>International</w:t>
      </w:r>
      <w:r>
        <w:rPr>
          <w:rFonts w:ascii="楷体_GB2312" w:eastAsia="楷体_GB2312" w:hint="eastAsia"/>
          <w:sz w:val="28"/>
          <w:szCs w:val="28"/>
        </w:rPr>
        <w:t xml:space="preserve"> Conference on </w:t>
      </w:r>
      <w:r w:rsidR="003101AA">
        <w:rPr>
          <w:rFonts w:ascii="楷体_GB2312" w:eastAsia="楷体_GB2312"/>
          <w:sz w:val="28"/>
          <w:szCs w:val="28"/>
        </w:rPr>
        <w:t>…</w:t>
      </w:r>
      <w:r>
        <w:rPr>
          <w:rFonts w:ascii="楷体_GB2312" w:eastAsia="楷体_GB2312" w:hint="eastAsia"/>
          <w:sz w:val="28"/>
          <w:szCs w:val="28"/>
        </w:rPr>
        <w:t>Design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)。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会议时间：200  年  月  -  日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会议地点：江苏，南京市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主办单位：东南大学、香港科技大学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承办单位：东南大学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会议规模：  人，其中外国代表  人。</w:t>
      </w: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600C" w:rsidRDefault="0026600C" w:rsidP="0026600C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二、会议主题为“......”，研讨议题为：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1、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2、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3、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4、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5、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三、经费由东南大学自筹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600C" w:rsidRPr="00FF7ADC" w:rsidRDefault="0026600C" w:rsidP="0026600C">
      <w:pPr>
        <w:spacing w:line="360" w:lineRule="exact"/>
        <w:ind w:firstLineChars="180" w:firstLine="504"/>
        <w:rPr>
          <w:rFonts w:eastAsia="楷体_GB2312"/>
          <w:sz w:val="28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四、</w:t>
      </w:r>
      <w:r w:rsidRPr="00FF7ADC">
        <w:rPr>
          <w:rFonts w:eastAsia="楷体_GB2312"/>
          <w:color w:val="000000"/>
          <w:kern w:val="0"/>
          <w:sz w:val="28"/>
        </w:rPr>
        <w:t>、</w:t>
      </w:r>
      <w:r w:rsidRPr="00FF7ADC">
        <w:rPr>
          <w:rFonts w:eastAsia="楷体_GB2312"/>
          <w:sz w:val="28"/>
          <w:szCs w:val="32"/>
        </w:rPr>
        <w:t>会议日程如下</w:t>
      </w:r>
      <w:r w:rsidRPr="00FF7ADC">
        <w:rPr>
          <w:rFonts w:eastAsia="楷体_GB2312"/>
          <w:sz w:val="28"/>
          <w:szCs w:val="32"/>
        </w:rPr>
        <w:t>:</w:t>
      </w:r>
    </w:p>
    <w:p w:rsidR="0026600C" w:rsidRPr="00FF7ADC" w:rsidRDefault="0026600C" w:rsidP="0026600C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第一天：大会开幕式</w:t>
      </w:r>
      <w:r>
        <w:rPr>
          <w:rFonts w:eastAsia="楷体_GB2312" w:hint="eastAsia"/>
          <w:sz w:val="28"/>
          <w:szCs w:val="32"/>
        </w:rPr>
        <w:t>、注册</w:t>
      </w:r>
      <w:r w:rsidRPr="00FF7ADC">
        <w:rPr>
          <w:rFonts w:eastAsia="楷体_GB2312"/>
          <w:sz w:val="28"/>
          <w:szCs w:val="32"/>
        </w:rPr>
        <w:t>；</w:t>
      </w:r>
    </w:p>
    <w:p w:rsidR="0026600C" w:rsidRPr="00FF7ADC" w:rsidRDefault="0026600C" w:rsidP="0026600C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第二天：大会邀请报告及中外学者分组报告；</w:t>
      </w:r>
    </w:p>
    <w:p w:rsidR="0026600C" w:rsidRPr="00FF7ADC" w:rsidRDefault="0026600C" w:rsidP="0026600C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第三天：交流和总结。</w:t>
      </w:r>
    </w:p>
    <w:p w:rsidR="0026600C" w:rsidRDefault="0026600C" w:rsidP="0026600C">
      <w:pPr>
        <w:spacing w:line="360" w:lineRule="exact"/>
        <w:ind w:firstLineChars="180" w:firstLine="504"/>
        <w:rPr>
          <w:rFonts w:ascii="楷体_GB2312" w:eastAsia="楷体_GB2312"/>
          <w:sz w:val="28"/>
          <w:szCs w:val="32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五、会议不邀请党和国家领导人及外国政要或前政要出席会议。</w:t>
      </w:r>
    </w:p>
    <w:p w:rsidR="0026600C" w:rsidRPr="00A54459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六、会议不邀请境外国际组织参与主办、合办、协办和资助经费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(如果有国外单位参与，请附背景材料。了解国际学术组织的背景、宗旨、章程；参加国家或地区，台湾是否参加、是什么身份，其出版物中、组织机构和成员名单中对台湾省的称谓是什么；该组织与我国学术界的关系及其学术水平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七、</w:t>
      </w:r>
      <w:r>
        <w:rPr>
          <w:rFonts w:ascii="楷体_GB2312" w:eastAsia="楷体_GB2312" w:hAnsi="宋体" w:cs="Arial"/>
          <w:kern w:val="0"/>
          <w:sz w:val="28"/>
          <w:szCs w:val="28"/>
        </w:rPr>
        <w:t>会议不</w:t>
      </w:r>
      <w:r>
        <w:rPr>
          <w:rFonts w:ascii="楷体_GB2312" w:eastAsia="楷体_GB2312" w:hAnsi="宋体" w:hint="eastAsia"/>
          <w:sz w:val="28"/>
          <w:szCs w:val="18"/>
        </w:rPr>
        <w:t>主动邀请台湾学者与会，国际组织中有无“一中一台”或“两个中国”问题</w:t>
      </w:r>
      <w:r>
        <w:rPr>
          <w:rFonts w:ascii="楷体_GB2312" w:eastAsia="楷体_GB2312" w:hAnsi="宋体" w:cs="Arial"/>
          <w:kern w:val="0"/>
          <w:sz w:val="28"/>
          <w:szCs w:val="28"/>
        </w:rPr>
        <w:t>。</w:t>
      </w:r>
      <w:r>
        <w:rPr>
          <w:rFonts w:ascii="楷体_GB2312" w:eastAsia="楷体_GB2312" w:hAnsi="宋体" w:cs="宋体" w:hint="eastAsia"/>
          <w:color w:val="FF0000"/>
          <w:kern w:val="0"/>
          <w:sz w:val="28"/>
        </w:rPr>
        <w:t>(凡国际学术组织和国际学术会议的有关文件，如出版物、统计表、组织名录、通知、会议日程表、节目单、胸牌、座位牌、展台标志等对台湾的称谓不按中国台湾TAIWAN，CHINA、中国台北CHINESE TAIWAN表述的，即构成“两个中国”、“一中一台”问题。国际会议原则上不邀请台湾代表参加，如需邀请，请另外报文，写出邀请理由，附被邀请人的简历。)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八、会议邀请的主要国内外人员名单（至少各列举四位）：</w:t>
      </w:r>
    </w:p>
    <w:p w:rsidR="0026600C" w:rsidRDefault="0026600C" w:rsidP="0026600C">
      <w:pPr>
        <w:pStyle w:val="a7"/>
        <w:ind w:firstLine="50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H.X.Huang  (</w:t>
      </w:r>
      <w:smartTag w:uri="urn:schemas-microsoft-com:office:smarttags" w:element="place">
        <w:smartTag w:uri="urn:schemas-microsoft-com:office:smarttags" w:element="City">
          <w:r>
            <w:rPr>
              <w:rFonts w:ascii="楷体_GB2312" w:eastAsia="楷体_GB2312" w:hint="eastAsia"/>
              <w:sz w:val="28"/>
            </w:rPr>
            <w:t>University of York</w:t>
          </w:r>
        </w:smartTag>
        <w:r>
          <w:rPr>
            <w:rFonts w:ascii="楷体_GB2312" w:eastAsia="楷体_GB2312" w:hint="eastAsia"/>
            <w:sz w:val="28"/>
          </w:rPr>
          <w:t xml:space="preserve">, </w:t>
        </w:r>
        <w:smartTag w:uri="urn:schemas-microsoft-com:office:smarttags" w:element="country-region">
          <w:r>
            <w:rPr>
              <w:rFonts w:ascii="楷体_GB2312" w:eastAsia="楷体_GB2312" w:hint="eastAsia"/>
              <w:sz w:val="28"/>
            </w:rPr>
            <w:t>Canada</w:t>
          </w:r>
        </w:smartTag>
      </w:smartTag>
      <w:r>
        <w:rPr>
          <w:rFonts w:ascii="楷体_GB2312" w:eastAsia="楷体_GB2312" w:hint="eastAsia"/>
          <w:sz w:val="28"/>
        </w:rPr>
        <w:t>)</w:t>
      </w:r>
    </w:p>
    <w:p w:rsidR="0026600C" w:rsidRDefault="0026600C" w:rsidP="0026600C">
      <w:pPr>
        <w:widowControl/>
        <w:spacing w:line="0" w:lineRule="atLeast"/>
        <w:ind w:right="26" w:firstLineChars="180" w:firstLine="504"/>
        <w:jc w:val="left"/>
        <w:rPr>
          <w:rFonts w:ascii="楷体_GB2312" w:eastAsia="楷体_GB2312" w:hAnsi="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某某某 教授（复旦大学）</w:t>
      </w:r>
    </w:p>
    <w:p w:rsidR="0026600C" w:rsidRDefault="0026600C" w:rsidP="0026600C">
      <w:pPr>
        <w:spacing w:line="36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九、学术单位领导：东南大学</w:t>
      </w:r>
      <w:r>
        <w:rPr>
          <w:rFonts w:ascii="楷体_GB2312" w:eastAsia="楷体_GB2312" w:hint="eastAsia"/>
          <w:sz w:val="28"/>
          <w:szCs w:val="32"/>
        </w:rPr>
        <w:t>XX学院院长  XX教授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电话：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邮箱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18"/>
        </w:rPr>
        <w:t>：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    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联系人： 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电话：</w:t>
      </w:r>
    </w:p>
    <w:p w:rsidR="0026600C" w:rsidRDefault="0026600C" w:rsidP="0026600C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邮箱：</w:t>
      </w:r>
    </w:p>
    <w:p w:rsidR="0026600C" w:rsidRPr="0026600C" w:rsidRDefault="0026600C" w:rsidP="0026600C">
      <w:pPr>
        <w:pStyle w:val="a5"/>
        <w:ind w:left="1260" w:firstLineChars="0" w:firstLine="0"/>
        <w:jc w:val="center"/>
        <w:rPr>
          <w:b/>
          <w:sz w:val="28"/>
          <w:szCs w:val="28"/>
        </w:rPr>
      </w:pPr>
    </w:p>
    <w:sectPr w:rsidR="0026600C" w:rsidRPr="0026600C" w:rsidSect="003655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24" w:rsidRDefault="00344124" w:rsidP="00EF2D4E">
      <w:r>
        <w:separator/>
      </w:r>
    </w:p>
  </w:endnote>
  <w:endnote w:type="continuationSeparator" w:id="0">
    <w:p w:rsidR="00344124" w:rsidRDefault="00344124" w:rsidP="00EF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24" w:rsidRDefault="00344124" w:rsidP="00EF2D4E">
      <w:r>
        <w:separator/>
      </w:r>
    </w:p>
  </w:footnote>
  <w:footnote w:type="continuationSeparator" w:id="0">
    <w:p w:rsidR="00344124" w:rsidRDefault="00344124" w:rsidP="00EF2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A0E"/>
    <w:multiLevelType w:val="hybridMultilevel"/>
    <w:tmpl w:val="B256172C"/>
    <w:lvl w:ilvl="0" w:tplc="305A7A9A">
      <w:start w:val="1"/>
      <w:numFmt w:val="japaneseCounting"/>
      <w:lvlText w:val="%1、"/>
      <w:lvlJc w:val="left"/>
      <w:pPr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4E"/>
    <w:rsid w:val="00066A9C"/>
    <w:rsid w:val="00144E37"/>
    <w:rsid w:val="0026600C"/>
    <w:rsid w:val="003101AA"/>
    <w:rsid w:val="00344124"/>
    <w:rsid w:val="00365523"/>
    <w:rsid w:val="003914BB"/>
    <w:rsid w:val="003E6101"/>
    <w:rsid w:val="00442D54"/>
    <w:rsid w:val="00486853"/>
    <w:rsid w:val="004B7094"/>
    <w:rsid w:val="005671DB"/>
    <w:rsid w:val="00604C2A"/>
    <w:rsid w:val="00744901"/>
    <w:rsid w:val="00751A37"/>
    <w:rsid w:val="007E75F1"/>
    <w:rsid w:val="008B0954"/>
    <w:rsid w:val="008B2DEC"/>
    <w:rsid w:val="00AF3CB8"/>
    <w:rsid w:val="00CD0588"/>
    <w:rsid w:val="00CD7616"/>
    <w:rsid w:val="00CF1322"/>
    <w:rsid w:val="00E01523"/>
    <w:rsid w:val="00EE730C"/>
    <w:rsid w:val="00EF2D4E"/>
    <w:rsid w:val="00F55034"/>
    <w:rsid w:val="00F55422"/>
    <w:rsid w:val="00F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D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D4E"/>
    <w:rPr>
      <w:sz w:val="18"/>
      <w:szCs w:val="18"/>
    </w:rPr>
  </w:style>
  <w:style w:type="paragraph" w:styleId="a5">
    <w:name w:val="List Paragraph"/>
    <w:basedOn w:val="a"/>
    <w:uiPriority w:val="34"/>
    <w:qFormat/>
    <w:rsid w:val="00CF132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B0954"/>
    <w:rPr>
      <w:color w:val="0000FF" w:themeColor="hyperlink"/>
      <w:u w:val="single"/>
    </w:rPr>
  </w:style>
  <w:style w:type="paragraph" w:styleId="a7">
    <w:name w:val="Body Text Indent"/>
    <w:basedOn w:val="a"/>
    <w:link w:val="Char1"/>
    <w:rsid w:val="0026600C"/>
    <w:pPr>
      <w:spacing w:line="360" w:lineRule="exact"/>
      <w:ind w:firstLineChars="180" w:firstLine="540"/>
    </w:pPr>
    <w:rPr>
      <w:rFonts w:ascii="仿宋_GB2312" w:eastAsia="仿宋_GB2312" w:hAnsi="Times New Roman" w:cs="Times New Roman"/>
      <w:sz w:val="30"/>
      <w:szCs w:val="28"/>
    </w:rPr>
  </w:style>
  <w:style w:type="character" w:customStyle="1" w:styleId="Char1">
    <w:name w:val="正文文本缩进 Char"/>
    <w:basedOn w:val="a0"/>
    <w:link w:val="a7"/>
    <w:rsid w:val="0026600C"/>
    <w:rPr>
      <w:rFonts w:ascii="仿宋_GB2312" w:eastAsia="仿宋_GB2312" w:hAnsi="Times New Roman" w:cs="Times New Roman"/>
      <w:sz w:val="30"/>
      <w:szCs w:val="2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6600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66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opinghou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474</Words>
  <Characters>2704</Characters>
  <Application>Microsoft Office Word</Application>
  <DocSecurity>0</DocSecurity>
  <Lines>22</Lines>
  <Paragraphs>6</Paragraphs>
  <ScaleCrop>false</ScaleCrop>
  <Company>微软中国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侯道平</dc:creator>
  <cp:keywords/>
  <dc:description/>
  <cp:lastModifiedBy>侯道平</cp:lastModifiedBy>
  <cp:revision>4</cp:revision>
  <dcterms:created xsi:type="dcterms:W3CDTF">2013-10-10T01:54:00Z</dcterms:created>
  <dcterms:modified xsi:type="dcterms:W3CDTF">2013-10-11T01:45:00Z</dcterms:modified>
</cp:coreProperties>
</file>